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670A" w14:textId="77777777" w:rsidR="00922222" w:rsidRPr="00A91714" w:rsidRDefault="00922222" w:rsidP="007E7194">
      <w:pPr>
        <w:rPr>
          <w:rFonts w:asciiTheme="minorHAnsi" w:hAnsiTheme="minorHAnsi" w:cstheme="minorHAnsi"/>
        </w:rPr>
      </w:pPr>
    </w:p>
    <w:p w14:paraId="6337D5D6" w14:textId="7E8DB23F" w:rsidR="003C32AC" w:rsidRDefault="003C32AC" w:rsidP="003C32AC">
      <w:pPr>
        <w:rPr>
          <w:sz w:val="2"/>
          <w:szCs w:val="2"/>
        </w:rPr>
      </w:pPr>
    </w:p>
    <w:p w14:paraId="70136501" w14:textId="77777777" w:rsidR="003C32AC" w:rsidRDefault="003C32AC" w:rsidP="003C32AC"/>
    <w:p w14:paraId="3316D7A4" w14:textId="77777777" w:rsidR="003C32AC" w:rsidRDefault="003C32AC" w:rsidP="003C32AC">
      <w:pPr>
        <w:pStyle w:val="Style4"/>
        <w:spacing w:line="240" w:lineRule="auto"/>
        <w:jc w:val="center"/>
      </w:pPr>
      <w:r>
        <w:rPr>
          <w:rStyle w:val="CharStyle5"/>
          <w:b/>
          <w:bCs/>
        </w:rPr>
        <w:t>UPITNIK ZA SAMOPROCJENU</w:t>
      </w:r>
    </w:p>
    <w:p w14:paraId="0E5B8739" w14:textId="77777777" w:rsidR="003C32AC" w:rsidRDefault="003C32AC" w:rsidP="003C32AC">
      <w:pPr>
        <w:pStyle w:val="Style4"/>
        <w:spacing w:after="600" w:line="240" w:lineRule="auto"/>
        <w:jc w:val="center"/>
      </w:pPr>
      <w:r>
        <w:rPr>
          <w:rStyle w:val="CharStyle5"/>
          <w:b/>
          <w:bCs/>
        </w:rPr>
        <w:t>PROVEDBE PROTOKOLA SIGURNOSTI DJECE</w:t>
      </w:r>
    </w:p>
    <w:p w14:paraId="685F449C" w14:textId="77777777" w:rsidR="003C32AC" w:rsidRDefault="003C32AC" w:rsidP="003C32AC">
      <w:pPr>
        <w:pStyle w:val="Style4"/>
        <w:jc w:val="center"/>
      </w:pPr>
      <w:r>
        <w:rPr>
          <w:rStyle w:val="CharStyle5"/>
        </w:rPr>
        <w:t xml:space="preserve">(Prema alatu koji je izradila udruga </w:t>
      </w:r>
      <w:proofErr w:type="spellStart"/>
      <w:r>
        <w:rPr>
          <w:rStyle w:val="CharStyle5"/>
        </w:rPr>
        <w:t>Keeping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Children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Safe</w:t>
      </w:r>
      <w:proofErr w:type="spellEnd"/>
      <w:r>
        <w:rPr>
          <w:rStyle w:val="CharStyle5"/>
        </w:rPr>
        <w:t xml:space="preserve"> na temelju rada Georgea </w:t>
      </w:r>
      <w:proofErr w:type="spellStart"/>
      <w:r>
        <w:rPr>
          <w:rStyle w:val="CharStyle5"/>
        </w:rPr>
        <w:t>Varnave</w:t>
      </w:r>
      <w:proofErr w:type="spellEnd"/>
      <w:r>
        <w:rPr>
          <w:rStyle w:val="CharStyle5"/>
        </w:rPr>
        <w:t xml:space="preserve"> u nekadašnjem</w:t>
      </w:r>
      <w:r>
        <w:rPr>
          <w:rStyle w:val="CharStyle5"/>
        </w:rPr>
        <w:br/>
        <w:t>Forumu o djeci i nasilju)</w:t>
      </w:r>
    </w:p>
    <w:p w14:paraId="29D809A3" w14:textId="77777777" w:rsidR="003C32AC" w:rsidRDefault="003C32AC" w:rsidP="003C32AC">
      <w:pPr>
        <w:pStyle w:val="Style4"/>
      </w:pPr>
      <w:r>
        <w:rPr>
          <w:rStyle w:val="CharStyle5"/>
        </w:rPr>
        <w:t>Samoprocjenu obavljamo procjenjujući elemente kao A, B, i C pri čemu je:</w:t>
      </w:r>
    </w:p>
    <w:p w14:paraId="5FF67A72" w14:textId="77777777" w:rsidR="003C32AC" w:rsidRDefault="003C32AC" w:rsidP="003C32AC">
      <w:pPr>
        <w:pStyle w:val="Style4"/>
      </w:pPr>
      <w:r>
        <w:rPr>
          <w:rStyle w:val="CharStyle5"/>
        </w:rPr>
        <w:t>A = imamo/primjenjujemo</w:t>
      </w:r>
    </w:p>
    <w:p w14:paraId="0DC44527" w14:textId="77777777" w:rsidR="003C32AC" w:rsidRDefault="003C32AC" w:rsidP="003C32AC">
      <w:pPr>
        <w:pStyle w:val="Style4"/>
      </w:pPr>
      <w:r>
        <w:rPr>
          <w:rStyle w:val="CharStyle5"/>
        </w:rPr>
        <w:t>B = radimo na tome</w:t>
      </w:r>
    </w:p>
    <w:p w14:paraId="3D9DA590" w14:textId="77777777" w:rsidR="003C32AC" w:rsidRDefault="003C32AC" w:rsidP="003C32AC">
      <w:pPr>
        <w:pStyle w:val="Style4"/>
        <w:spacing w:after="600"/>
      </w:pPr>
      <w:r>
        <w:rPr>
          <w:rStyle w:val="CharStyle5"/>
        </w:rPr>
        <w:t>C = nemamo/ne primjenjujemo</w:t>
      </w:r>
    </w:p>
    <w:p w14:paraId="63E54839" w14:textId="77777777" w:rsidR="003C32AC" w:rsidRDefault="003C32AC" w:rsidP="003C32AC">
      <w:pPr>
        <w:pStyle w:val="Style7"/>
        <w:ind w:left="86"/>
      </w:pPr>
      <w:r>
        <w:rPr>
          <w:rStyle w:val="CharStyle8"/>
        </w:rPr>
        <w:t>STANDARD 1: Politika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7459"/>
        <w:gridCol w:w="427"/>
        <w:gridCol w:w="422"/>
        <w:gridCol w:w="432"/>
      </w:tblGrid>
      <w:tr w:rsidR="003C32AC" w14:paraId="324AA3FF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09469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A7AF5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BB164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11F7F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20A1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C</w:t>
            </w:r>
          </w:p>
        </w:tc>
      </w:tr>
      <w:tr w:rsidR="003C32AC" w14:paraId="5C31CEC7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22980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F18B9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Organizacija ima pisani dokument, Protokol o zaštiti djece koji je odobrilo nadležno tijelo i koji poštuju svi zaposleni, suradnici, partneri, volonteri.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4498C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65F9E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F0F7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6016C06E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6941D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D04FD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Protokol se temelji na UN Konvenciji o pravima djeteta i drugim relevantnim nacionalnim i međunarodnim dokumentima.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5197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F46A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6F6CC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1215DD70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1315F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FFB8D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Protokol je napisan razumljivim jezikom i javno je dostupan, promoviran, podijeljen svim relevantnim dionicima, uključujući djecu s kojom radimo.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23B98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51B38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22DD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65B05617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CD1F9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4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037D1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Protokol nedvosmisleno kaže da sva djeca imaju pravo na zaštitu te da su neka djeca izložena posebnim rizicima i teže pronalaze pomoć zbog svog etničkog porijekla, spola, dobi, vjere, spolne orijentacije, invaliditeta ili socijalnog statusa.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A183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057F8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B71F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2BC86DE4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39B21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5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3149D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Primjenom Protokola smanjuje se mogućnost da zaposleni i suradnici svojim ponašanjem naškode djeci ili ih dovedu u rizik nepromišljenim aktivnostima.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A736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ACC66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06111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777A0633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2C9DD1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6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AF3A89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Organizacija jasno izražava da je konačna odgovornost za sigurnost djece na rukovodstvu.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56AEA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38858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830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</w:tbl>
    <w:p w14:paraId="1F4CBE20" w14:textId="77777777" w:rsidR="003C32AC" w:rsidRDefault="003C32AC" w:rsidP="003C32AC">
      <w:pPr>
        <w:spacing w:after="419" w:line="1" w:lineRule="exact"/>
      </w:pPr>
    </w:p>
    <w:p w14:paraId="5E26A52B" w14:textId="77777777" w:rsidR="003C32AC" w:rsidRDefault="003C32AC" w:rsidP="003C32AC">
      <w:pPr>
        <w:pStyle w:val="Style7"/>
        <w:ind w:left="86"/>
      </w:pPr>
      <w:r>
        <w:rPr>
          <w:rStyle w:val="CharStyle8"/>
        </w:rPr>
        <w:t>STANDARD 2: Osobe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7373"/>
        <w:gridCol w:w="427"/>
        <w:gridCol w:w="422"/>
        <w:gridCol w:w="432"/>
      </w:tblGrid>
      <w:tr w:rsidR="003C32AC" w14:paraId="4EEE69E4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B50C5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6497D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E3BE5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C80DB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82207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C</w:t>
            </w:r>
          </w:p>
        </w:tc>
      </w:tr>
      <w:tr w:rsidR="003C32AC" w14:paraId="239F0A4B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139B4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F7B1E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Postoje pisane upute o ponašanju (pravila ponašanja) koji ukazuju koje standarde treba poštivati u odnosu na djecu i djece prema drugoj djeci.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307BD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CAF55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2945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242053F7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AAB00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EEAFA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Svi zaposleni, volonteri i suradnici prolaze obuku o zaštiti djece, uključujući učenje kako prepoznati i reagirati na sumnju o zlostavljanju djeteta.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959B4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322E9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1A4A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02581DE3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1DE5C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C28AC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Organizacija je otvorena i svjesna važnosti zaštite djece, tako da je eventualne slučajeve ugroze lako uočiti i poduzeti potrebne mjere. Zaposlenima, suradnicima i partnerima dostupna je stručna osoba za savjet i podršku kad je to potrebno. Osoblje je sposobno identificirati i druge izvore podrške za ugroženu djecu i njihovu obitelj.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0F944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79B0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3B9B4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017FA2D1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F4BBC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891C99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Djeci jasno dajemo do znanja da imaju pravo na život bez ugrožavanja i zlostavljanja, nudi im se savjet i podrška kako bi se zaštitili, uključujući i informacije djeci i roditeljima/skrbnicima gdje mogu dobiti pomoć.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B1E58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801F1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4AA7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</w:tbl>
    <w:p w14:paraId="1895DD9B" w14:textId="77777777" w:rsidR="003C32AC" w:rsidRDefault="003C32AC" w:rsidP="003C32AC">
      <w:pPr>
        <w:spacing w:line="1" w:lineRule="exact"/>
        <w:rPr>
          <w:sz w:val="2"/>
          <w:szCs w:val="2"/>
        </w:rPr>
      </w:pPr>
      <w:r>
        <w:br w:type="page"/>
      </w:r>
    </w:p>
    <w:p w14:paraId="48634732" w14:textId="5A88423B" w:rsidR="003C32AC" w:rsidRDefault="003C32AC" w:rsidP="003C32AC">
      <w:pPr>
        <w:rPr>
          <w:sz w:val="2"/>
          <w:szCs w:val="2"/>
        </w:rPr>
      </w:pPr>
    </w:p>
    <w:p w14:paraId="23AF1DDF" w14:textId="77777777" w:rsidR="003C32AC" w:rsidRDefault="003C32AC" w:rsidP="003C32AC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7373"/>
        <w:gridCol w:w="427"/>
        <w:gridCol w:w="422"/>
        <w:gridCol w:w="432"/>
      </w:tblGrid>
      <w:tr w:rsidR="003C32AC" w14:paraId="2508FA38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9C7EF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7E015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Organizacija zadužuje osobu kao fokalnu točku s jasnim odgovornostima u provođenju Protokola.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C71AD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1D0D7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59D86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75D349CB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3F655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BDF95D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Od partnerskih organizacija se traži da usvoje dokument o zaštiti djece i pomaže im se u uspostavljanju minimalnih uvjeta zaštite.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4407F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B2E91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2FC3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</w:tbl>
    <w:p w14:paraId="45C2D79F" w14:textId="77777777" w:rsidR="003C32AC" w:rsidRDefault="003C32AC" w:rsidP="003C32AC">
      <w:pPr>
        <w:spacing w:after="419" w:line="1" w:lineRule="exact"/>
      </w:pPr>
    </w:p>
    <w:p w14:paraId="5ED6D7BC" w14:textId="77777777" w:rsidR="003C32AC" w:rsidRDefault="003C32AC" w:rsidP="003C32AC">
      <w:pPr>
        <w:pStyle w:val="Style7"/>
        <w:ind w:left="91"/>
      </w:pPr>
      <w:r>
        <w:rPr>
          <w:rStyle w:val="CharStyle8"/>
        </w:rPr>
        <w:t>STANDARD 3: Procedure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7373"/>
        <w:gridCol w:w="427"/>
        <w:gridCol w:w="422"/>
        <w:gridCol w:w="432"/>
      </w:tblGrid>
      <w:tr w:rsidR="003C32AC" w14:paraId="0377AEB1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F337E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74DB5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CBFA5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0DAD6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7F891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C</w:t>
            </w:r>
          </w:p>
        </w:tc>
      </w:tr>
      <w:tr w:rsidR="003C32AC" w14:paraId="009BE59F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571E0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E7358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Organizacija mapira i analizira dokumente vezane za pravne i socijalne aspekte zaštite djece u kontekstu u kojem funkcionira (zakoni, sudska praksa i sl.).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BD00F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9A82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52F7E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6D11FA08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4A727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D6B52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Uspostavljen je primjeren proces izvještavanja i odgovora na slučajeve ugrožavanja djece ili sumnju na zlostavljanje koji odgovaraju lokalnim standardima zaštite djece od zlostavljanja.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AFA3D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EBAA6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B2687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458D6B32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201CF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C5A9B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Identifikacija i smanjenje rizika za sigurnost djece uključeno je u procjenu rizika na svim organizacijskim razinama od identificiranja korporativnog rizika do planiranja aktivnosti koje utječu na djecu.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CE88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1D644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5CA43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27FB51F3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62492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C5D2D9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Primjereni ljudski i financijski resursi dostupni su za razvoj i implementiranje mjera zaštite djece.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6B88E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304BD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9A8BE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6DF6C5DA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39158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BD468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Postoje jasne procedure koje osiguravaju korak-po-korak upute kako sigurno izvještavati i one su povezane s organizacijskom disciplinom.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061F0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A0AF4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31985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42D5685B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1216D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3C155C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Mjere zaštite djece uključene su u postojeće procese poslovanja kao što su strateško planiranje, financijsko planiranje, zapošljavanje, kako bi se jamčila zaštita djece kao ključni element u svim područjima djelovanja.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C3E30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ABA7D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1B68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</w:tbl>
    <w:p w14:paraId="10114367" w14:textId="77777777" w:rsidR="003C32AC" w:rsidRDefault="003C32AC" w:rsidP="003C32AC">
      <w:pPr>
        <w:spacing w:after="859" w:line="1" w:lineRule="exact"/>
      </w:pPr>
    </w:p>
    <w:p w14:paraId="01537FD1" w14:textId="77777777" w:rsidR="003C32AC" w:rsidRDefault="003C32AC" w:rsidP="003C32AC">
      <w:pPr>
        <w:pStyle w:val="Style7"/>
        <w:ind w:left="96"/>
      </w:pPr>
      <w:r>
        <w:rPr>
          <w:rStyle w:val="CharStyle8"/>
        </w:rPr>
        <w:t>STANDARD 4: Odgovornost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7373"/>
        <w:gridCol w:w="427"/>
        <w:gridCol w:w="422"/>
        <w:gridCol w:w="432"/>
      </w:tblGrid>
      <w:tr w:rsidR="003C32AC" w14:paraId="5592F4EE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B2DA5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30009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550A1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317F8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32A7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C</w:t>
            </w:r>
          </w:p>
        </w:tc>
      </w:tr>
      <w:tr w:rsidR="003C32AC" w14:paraId="055F22D1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B21F9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2FE9C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Dogovoren je način praćenja primjene i poštivanja Protokola.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E8681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AFFE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8BA47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3ABC367A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C76A6B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4A5114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Postoji sustav kontinuiranog izvještavanja rukovodstva, uključujući direktora.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54DA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19E6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74E1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5F985AB0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2C9E6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865C0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Koristi se vanjsko ili nezavisno tijelo (kao što je Upravno vijeće) za nadgledanje provođenja odredbi Protokola, koje je ovlašteno pozvati na odgovornost vodstvo organizacije.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477D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6BED5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3ED03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44968DCD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C0087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D3F23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Koriste se prilike za učenje iz prakse.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C2AEA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F69A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F3024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650D0061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CAB834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99A2E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Protokol i njegova primjena procjenjuju se redovito, a formalno evaluiraju svake 3 godine.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C90C7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B19BB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6E2F1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  <w:tr w:rsidR="003C32AC" w14:paraId="2C0F01D7" w14:textId="77777777" w:rsidTr="00BC38A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4785B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1A2335" w14:textId="77777777" w:rsidR="003C32AC" w:rsidRDefault="003C32AC" w:rsidP="00BC38AF">
            <w:pPr>
              <w:pStyle w:val="Style9"/>
            </w:pPr>
            <w:r>
              <w:rPr>
                <w:rStyle w:val="CharStyle10"/>
              </w:rPr>
              <w:t>Napredak, primjena i naučene lekcije prenose se ključnim dionicima i uključuju u godišnje izvještaje.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59487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FC4A7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0AB2" w14:textId="77777777" w:rsidR="003C32AC" w:rsidRDefault="003C32AC" w:rsidP="00BC38AF">
            <w:pPr>
              <w:rPr>
                <w:sz w:val="10"/>
                <w:szCs w:val="10"/>
              </w:rPr>
            </w:pPr>
          </w:p>
        </w:tc>
      </w:tr>
    </w:tbl>
    <w:p w14:paraId="56C67144" w14:textId="77777777" w:rsidR="003C32AC" w:rsidRDefault="003C32AC" w:rsidP="003C32AC"/>
    <w:p w14:paraId="07B76742" w14:textId="71E7C32F" w:rsidR="00AB0578" w:rsidRPr="00432246" w:rsidRDefault="00AB0578" w:rsidP="003C32AC">
      <w:pPr>
        <w:rPr>
          <w:rFonts w:asciiTheme="minorHAnsi" w:hAnsiTheme="minorHAnsi" w:cstheme="minorHAnsi"/>
        </w:rPr>
      </w:pPr>
    </w:p>
    <w:sectPr w:rsidR="00AB0578" w:rsidRPr="00432246" w:rsidSect="009B1EEE">
      <w:footerReference w:type="default" r:id="rId11"/>
      <w:headerReference w:type="first" r:id="rId12"/>
      <w:footerReference w:type="first" r:id="rId13"/>
      <w:pgSz w:w="11907" w:h="16840" w:code="9"/>
      <w:pgMar w:top="1418" w:right="1418" w:bottom="1134" w:left="1701" w:header="18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6745" w14:textId="77777777" w:rsidR="00AF3B88" w:rsidRDefault="00AF3B88" w:rsidP="006372FA">
      <w:r>
        <w:separator/>
      </w:r>
    </w:p>
  </w:endnote>
  <w:endnote w:type="continuationSeparator" w:id="0">
    <w:p w14:paraId="07B76746" w14:textId="77777777" w:rsidR="00AF3B88" w:rsidRDefault="00AF3B88" w:rsidP="006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6748" w14:textId="77777777" w:rsidR="006372FA" w:rsidRDefault="007212E3">
    <w:pPr>
      <w:pStyle w:val="Footer"/>
    </w:pPr>
    <w:r>
      <w:rPr>
        <w:noProof/>
      </w:rPr>
      <w:drawing>
        <wp:anchor distT="0" distB="0" distL="114300" distR="114300" simplePos="0" relativeHeight="251655167" behindDoc="1" locked="0" layoutInCell="1" allowOverlap="1" wp14:anchorId="07B76750" wp14:editId="0CE44696">
          <wp:simplePos x="0" y="0"/>
          <wp:positionH relativeFrom="column">
            <wp:posOffset>-1126531</wp:posOffset>
          </wp:positionH>
          <wp:positionV relativeFrom="paragraph">
            <wp:posOffset>-408305</wp:posOffset>
          </wp:positionV>
          <wp:extent cx="7560000" cy="863705"/>
          <wp:effectExtent l="0" t="0" r="0" b="0"/>
          <wp:wrapNone/>
          <wp:docPr id="1290290766" name="Picture 1290290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BOR-footer-H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674A" w14:textId="79F9468E" w:rsidR="00280BDF" w:rsidRDefault="009B1EEE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1037054" wp14:editId="477AE30A">
          <wp:simplePos x="0" y="0"/>
          <wp:positionH relativeFrom="margin">
            <wp:posOffset>-1102360</wp:posOffset>
          </wp:positionH>
          <wp:positionV relativeFrom="paragraph">
            <wp:posOffset>-12065</wp:posOffset>
          </wp:positionV>
          <wp:extent cx="7560000" cy="863705"/>
          <wp:effectExtent l="0" t="0" r="0" b="0"/>
          <wp:wrapNone/>
          <wp:docPr id="1290290768" name="Slika 1290290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BOR-footer-H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7674B" w14:textId="03694E9B" w:rsidR="001947DC" w:rsidRPr="009B5FD3" w:rsidRDefault="001947DC" w:rsidP="001947DC">
    <w:pPr>
      <w:pStyle w:val="Footer"/>
      <w:rPr>
        <w:sz w:val="16"/>
        <w:szCs w:val="16"/>
      </w:rPr>
    </w:pPr>
  </w:p>
  <w:p w14:paraId="07B7674C" w14:textId="77777777" w:rsidR="00280BDF" w:rsidRDefault="00280BDF" w:rsidP="001947DC">
    <w:pPr>
      <w:pStyle w:val="Footer"/>
      <w:tabs>
        <w:tab w:val="clear" w:pos="4536"/>
        <w:tab w:val="clear" w:pos="9072"/>
        <w:tab w:val="left" w:pos="2304"/>
      </w:tabs>
    </w:pPr>
  </w:p>
  <w:p w14:paraId="07B7674D" w14:textId="77777777" w:rsidR="001947DC" w:rsidRDefault="001947DC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6743" w14:textId="77777777" w:rsidR="00AF3B88" w:rsidRDefault="00AF3B88" w:rsidP="006372FA">
      <w:r>
        <w:separator/>
      </w:r>
    </w:p>
  </w:footnote>
  <w:footnote w:type="continuationSeparator" w:id="0">
    <w:p w14:paraId="07B76744" w14:textId="77777777" w:rsidR="00AF3B88" w:rsidRDefault="00AF3B88" w:rsidP="0063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6749" w14:textId="77777777" w:rsidR="006372FA" w:rsidRDefault="00607FCD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07B76752" wp14:editId="07B76753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290290767" name="Slika 7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66EC4"/>
    <w:multiLevelType w:val="hybridMultilevel"/>
    <w:tmpl w:val="71BC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1585B"/>
    <w:multiLevelType w:val="hybridMultilevel"/>
    <w:tmpl w:val="0680C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5719">
    <w:abstractNumId w:val="0"/>
  </w:num>
  <w:num w:numId="2" w16cid:durableId="110901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33658"/>
    <w:rsid w:val="00095112"/>
    <w:rsid w:val="001635C8"/>
    <w:rsid w:val="001778A4"/>
    <w:rsid w:val="001947DC"/>
    <w:rsid w:val="001C215D"/>
    <w:rsid w:val="001D3E9D"/>
    <w:rsid w:val="001F671D"/>
    <w:rsid w:val="00212CDA"/>
    <w:rsid w:val="00244C53"/>
    <w:rsid w:val="00280BDF"/>
    <w:rsid w:val="00280DDF"/>
    <w:rsid w:val="00296807"/>
    <w:rsid w:val="002A4989"/>
    <w:rsid w:val="002C5EB0"/>
    <w:rsid w:val="003123FD"/>
    <w:rsid w:val="00327841"/>
    <w:rsid w:val="003C32AC"/>
    <w:rsid w:val="00417E81"/>
    <w:rsid w:val="004307DE"/>
    <w:rsid w:val="00432246"/>
    <w:rsid w:val="005716B9"/>
    <w:rsid w:val="00607FCD"/>
    <w:rsid w:val="006372FA"/>
    <w:rsid w:val="00656165"/>
    <w:rsid w:val="00663D3F"/>
    <w:rsid w:val="00696AF0"/>
    <w:rsid w:val="006A29CD"/>
    <w:rsid w:val="007212E3"/>
    <w:rsid w:val="00782A4A"/>
    <w:rsid w:val="007A0C87"/>
    <w:rsid w:val="007E7194"/>
    <w:rsid w:val="00844BCC"/>
    <w:rsid w:val="00867876"/>
    <w:rsid w:val="00881A17"/>
    <w:rsid w:val="008D1633"/>
    <w:rsid w:val="00922222"/>
    <w:rsid w:val="009367EA"/>
    <w:rsid w:val="00954061"/>
    <w:rsid w:val="00964259"/>
    <w:rsid w:val="009B1EEE"/>
    <w:rsid w:val="009B5FD3"/>
    <w:rsid w:val="009D7A7A"/>
    <w:rsid w:val="009E318D"/>
    <w:rsid w:val="00A85720"/>
    <w:rsid w:val="00A91714"/>
    <w:rsid w:val="00AB0578"/>
    <w:rsid w:val="00AC1A92"/>
    <w:rsid w:val="00AE465B"/>
    <w:rsid w:val="00AF1030"/>
    <w:rsid w:val="00AF3B88"/>
    <w:rsid w:val="00BB77E0"/>
    <w:rsid w:val="00C23B4C"/>
    <w:rsid w:val="00C953C9"/>
    <w:rsid w:val="00CB23F6"/>
    <w:rsid w:val="00CD2DB5"/>
    <w:rsid w:val="00D31055"/>
    <w:rsid w:val="00D5412F"/>
    <w:rsid w:val="00D9786B"/>
    <w:rsid w:val="00DE4046"/>
    <w:rsid w:val="00E46785"/>
    <w:rsid w:val="00E635A3"/>
    <w:rsid w:val="00E6746B"/>
    <w:rsid w:val="00E81C32"/>
    <w:rsid w:val="00E94A14"/>
    <w:rsid w:val="00EF3877"/>
    <w:rsid w:val="00F30A26"/>
    <w:rsid w:val="00F32D90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B7670A"/>
  <w15:chartTrackingRefBased/>
  <w15:docId w15:val="{4CA57AB7-CE3A-46A4-8AC1-75BB8141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customStyle="1" w:styleId="normaltextrun">
    <w:name w:val="normaltextrun"/>
    <w:basedOn w:val="DefaultParagraphFont"/>
    <w:rsid w:val="00696AF0"/>
  </w:style>
  <w:style w:type="character" w:customStyle="1" w:styleId="eop">
    <w:name w:val="eop"/>
    <w:basedOn w:val="DefaultParagraphFont"/>
    <w:rsid w:val="00696AF0"/>
  </w:style>
  <w:style w:type="character" w:customStyle="1" w:styleId="CharStyle5">
    <w:name w:val="Char Style 5"/>
    <w:basedOn w:val="DefaultParagraphFont"/>
    <w:link w:val="Style4"/>
    <w:rsid w:val="003C32AC"/>
    <w:rPr>
      <w:rFonts w:ascii="Arial Narrow" w:eastAsia="Arial Narrow" w:hAnsi="Arial Narrow" w:cs="Arial Narrow"/>
      <w:sz w:val="22"/>
      <w:szCs w:val="22"/>
    </w:rPr>
  </w:style>
  <w:style w:type="character" w:customStyle="1" w:styleId="CharStyle8">
    <w:name w:val="Char Style 8"/>
    <w:basedOn w:val="DefaultParagraphFont"/>
    <w:link w:val="Style7"/>
    <w:rsid w:val="003C32AC"/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CharStyle10">
    <w:name w:val="Char Style 10"/>
    <w:basedOn w:val="DefaultParagraphFont"/>
    <w:link w:val="Style9"/>
    <w:rsid w:val="003C32AC"/>
    <w:rPr>
      <w:rFonts w:ascii="Arial Narrow" w:eastAsia="Arial Narrow" w:hAnsi="Arial Narrow" w:cs="Arial Narrow"/>
      <w:sz w:val="22"/>
      <w:szCs w:val="22"/>
    </w:rPr>
  </w:style>
  <w:style w:type="paragraph" w:customStyle="1" w:styleId="Style4">
    <w:name w:val="Style 4"/>
    <w:basedOn w:val="Normal"/>
    <w:link w:val="CharStyle5"/>
    <w:rsid w:val="003C32AC"/>
    <w:pPr>
      <w:widowControl w:val="0"/>
      <w:spacing w:after="160" w:line="259" w:lineRule="auto"/>
    </w:pPr>
    <w:rPr>
      <w:rFonts w:ascii="Arial Narrow" w:eastAsia="Arial Narrow" w:hAnsi="Arial Narrow" w:cs="Arial Narrow"/>
      <w:sz w:val="22"/>
      <w:lang w:eastAsia="hr-HR"/>
    </w:rPr>
  </w:style>
  <w:style w:type="paragraph" w:customStyle="1" w:styleId="Style7">
    <w:name w:val="Style 7"/>
    <w:basedOn w:val="Normal"/>
    <w:link w:val="CharStyle8"/>
    <w:rsid w:val="003C32AC"/>
    <w:pPr>
      <w:widowControl w:val="0"/>
    </w:pPr>
    <w:rPr>
      <w:rFonts w:ascii="Arial Narrow" w:eastAsia="Arial Narrow" w:hAnsi="Arial Narrow" w:cs="Arial Narrow"/>
      <w:b/>
      <w:bCs/>
      <w:sz w:val="22"/>
      <w:lang w:eastAsia="hr-HR"/>
    </w:rPr>
  </w:style>
  <w:style w:type="paragraph" w:customStyle="1" w:styleId="Style9">
    <w:name w:val="Style 9"/>
    <w:basedOn w:val="Normal"/>
    <w:link w:val="CharStyle10"/>
    <w:rsid w:val="003C32AC"/>
    <w:pPr>
      <w:widowControl w:val="0"/>
    </w:pPr>
    <w:rPr>
      <w:rFonts w:ascii="Arial Narrow" w:eastAsia="Arial Narrow" w:hAnsi="Arial Narrow" w:cs="Arial Narrow"/>
      <w:sz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8B04EFCAC73478C587A1FE506775D" ma:contentTypeVersion="1" ma:contentTypeDescription="Create a new document." ma:contentTypeScope="" ma:versionID="35024779dd7927b0ec74f99d0d6d0b25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13d209ee6fcbad0fc41235b99368786a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5969C-DEE7-4A4D-9A37-99813987265A}">
  <ds:schemaRefs>
    <ds:schemaRef ds:uri="http://schemas.microsoft.com/office/2006/metadata/properties"/>
    <ds:schemaRef ds:uri="http://purl.org/dc/dcmitype/"/>
    <ds:schemaRef ds:uri="cc1bae78-4333-4ddf-b08b-bd286aa6bb3e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B929E3-F022-4342-8E01-517E9BB66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38EB33-4871-4F59-9EA8-5E6F5D7832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B3287-04CF-4B26-A830-266F9E7D9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cp:keywords/>
  <cp:lastModifiedBy>Rihtar Kristina</cp:lastModifiedBy>
  <cp:revision>2</cp:revision>
  <dcterms:created xsi:type="dcterms:W3CDTF">2024-09-30T10:08:00Z</dcterms:created>
  <dcterms:modified xsi:type="dcterms:W3CDTF">2024-09-30T10:08:00Z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0x0101006718B04EFCAC73478C587A1FE506775D</vt:lpwstr>
  </property>
</Properties>
</file>