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69C0" w14:textId="77777777" w:rsidR="00762137" w:rsidRDefault="00190B1F" w:rsidP="00762137">
      <w:pPr>
        <w:spacing w:after="202" w:line="240" w:lineRule="auto"/>
        <w:ind w:left="0" w:firstLine="0"/>
        <w:rPr>
          <w:rFonts w:asciiTheme="minorHAnsi" w:hAnsiTheme="minorHAnsi" w:cstheme="minorHAnsi"/>
          <w:b/>
          <w:color w:val="auto"/>
          <w:sz w:val="27"/>
        </w:rPr>
      </w:pPr>
      <w:r w:rsidRPr="00942099">
        <w:rPr>
          <w:rFonts w:asciiTheme="minorHAnsi" w:eastAsia="Times New Roman" w:hAnsiTheme="minorHAnsi" w:cstheme="minorHAnsi"/>
          <w:b/>
          <w:color w:val="auto"/>
          <w:sz w:val="27"/>
        </w:rPr>
        <w:t>„</w:t>
      </w:r>
      <w:r w:rsidR="00762137" w:rsidRPr="00762137">
        <w:rPr>
          <w:rFonts w:asciiTheme="minorHAnsi" w:eastAsia="Times New Roman" w:hAnsiTheme="minorHAnsi" w:cstheme="minorHAnsi"/>
          <w:b/>
          <w:color w:val="auto"/>
          <w:sz w:val="27"/>
        </w:rPr>
        <w:t xml:space="preserve">Kultura svima — i </w:t>
      </w:r>
      <w:proofErr w:type="spellStart"/>
      <w:r w:rsidR="00762137" w:rsidRPr="00762137">
        <w:rPr>
          <w:rFonts w:asciiTheme="minorHAnsi" w:eastAsia="Times New Roman" w:hAnsiTheme="minorHAnsi" w:cstheme="minorHAnsi"/>
          <w:b/>
          <w:color w:val="auto"/>
          <w:sz w:val="27"/>
        </w:rPr>
        <w:t>Trbovlju</w:t>
      </w:r>
      <w:proofErr w:type="spellEnd"/>
      <w:r w:rsidR="00762137" w:rsidRPr="00762137">
        <w:rPr>
          <w:rFonts w:asciiTheme="minorHAnsi" w:eastAsia="Times New Roman" w:hAnsiTheme="minorHAnsi" w:cstheme="minorHAnsi"/>
          <w:b/>
          <w:color w:val="auto"/>
          <w:sz w:val="27"/>
        </w:rPr>
        <w:t>!</w:t>
      </w:r>
      <w:r w:rsidR="00942099">
        <w:rPr>
          <w:rFonts w:asciiTheme="minorHAnsi" w:hAnsiTheme="minorHAnsi" w:cstheme="minorHAnsi"/>
          <w:b/>
          <w:color w:val="auto"/>
          <w:sz w:val="27"/>
        </w:rPr>
        <w:t>“</w:t>
      </w:r>
      <w:r w:rsidRPr="00942099">
        <w:rPr>
          <w:rFonts w:asciiTheme="minorHAnsi" w:hAnsiTheme="minorHAnsi" w:cstheme="minorHAnsi"/>
          <w:b/>
          <w:color w:val="auto"/>
          <w:sz w:val="27"/>
        </w:rPr>
        <w:t xml:space="preserve"> </w:t>
      </w:r>
    </w:p>
    <w:p w14:paraId="5CC24C1F" w14:textId="77777777" w:rsidR="00762137" w:rsidRDefault="00762137" w:rsidP="00762137">
      <w:pPr>
        <w:spacing w:after="202" w:line="24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762137">
        <w:rPr>
          <w:rFonts w:asciiTheme="minorHAnsi" w:hAnsiTheme="minorHAnsi" w:cstheme="minorHAnsi"/>
          <w:color w:val="auto"/>
        </w:rPr>
        <w:t xml:space="preserve">Projekt „Kultura svima — i </w:t>
      </w:r>
      <w:proofErr w:type="spellStart"/>
      <w:r w:rsidRPr="00762137">
        <w:rPr>
          <w:rFonts w:asciiTheme="minorHAnsi" w:hAnsiTheme="minorHAnsi" w:cstheme="minorHAnsi"/>
          <w:color w:val="auto"/>
        </w:rPr>
        <w:t>Trbovlju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!“, koji je provela Udruga FILMAKTIV u partnerstvu sa slovenskim Zavodom </w:t>
      </w:r>
      <w:proofErr w:type="spellStart"/>
      <w:r w:rsidRPr="00762137">
        <w:rPr>
          <w:rFonts w:asciiTheme="minorHAnsi" w:hAnsiTheme="minorHAnsi" w:cstheme="minorHAnsi"/>
          <w:color w:val="auto"/>
        </w:rPr>
        <w:t>Aspira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, imao je za cilj poticanje i razmjenu </w:t>
      </w:r>
      <w:proofErr w:type="spellStart"/>
      <w:r w:rsidRPr="00762137">
        <w:rPr>
          <w:rFonts w:asciiTheme="minorHAnsi" w:hAnsiTheme="minorHAnsi" w:cstheme="minorHAnsi"/>
          <w:color w:val="auto"/>
        </w:rPr>
        <w:t>inkluzivnih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kulturnih praksi kroz prekograničnu suradnju, edukaciju i umrežavanje kulturnih djelatnika iz Hrvatske i Slovenije.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B923BE8" w14:textId="77777777" w:rsidR="00762137" w:rsidRDefault="00762137" w:rsidP="00762137">
      <w:pPr>
        <w:spacing w:after="202" w:line="24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</w:t>
      </w:r>
      <w:r w:rsidRPr="00762137">
        <w:rPr>
          <w:rFonts w:asciiTheme="minorHAnsi" w:hAnsiTheme="minorHAnsi" w:cstheme="minorHAnsi"/>
          <w:color w:val="auto"/>
        </w:rPr>
        <w:t xml:space="preserve">ijekom provedbe analizirane su potrebe kulturnih djelatnika u regiji </w:t>
      </w:r>
      <w:proofErr w:type="spellStart"/>
      <w:r w:rsidRPr="00762137">
        <w:rPr>
          <w:rFonts w:asciiTheme="minorHAnsi" w:hAnsiTheme="minorHAnsi" w:cstheme="minorHAnsi"/>
          <w:color w:val="auto"/>
        </w:rPr>
        <w:t>Zasavje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putem fokus grupa i anketa. Slijedio je trodnevni studijski posjet sudionika iz Slovenije Rijeci, gdje su se upoznali s primjerima dobre prakse i povezali s riječkim knjižnicama, pedagozima i institucijama koje rade s djecom s teškoćama u razvoju.</w:t>
      </w:r>
    </w:p>
    <w:p w14:paraId="3E11BE53" w14:textId="77777777" w:rsidR="00762137" w:rsidRDefault="00762137" w:rsidP="00762137">
      <w:pPr>
        <w:spacing w:after="202" w:line="24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762137">
        <w:rPr>
          <w:rFonts w:asciiTheme="minorHAnsi" w:hAnsiTheme="minorHAnsi" w:cstheme="minorHAnsi"/>
          <w:color w:val="auto"/>
        </w:rPr>
        <w:t xml:space="preserve">Održan je i trening temeljen na Smjernicama za </w:t>
      </w:r>
      <w:proofErr w:type="spellStart"/>
      <w:r w:rsidRPr="00762137">
        <w:rPr>
          <w:rFonts w:asciiTheme="minorHAnsi" w:hAnsiTheme="minorHAnsi" w:cstheme="minorHAnsi"/>
          <w:color w:val="auto"/>
        </w:rPr>
        <w:t>inkluzivne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kulturne prakse, uz izradu personaliziranih </w:t>
      </w:r>
      <w:proofErr w:type="spellStart"/>
      <w:r w:rsidRPr="00762137">
        <w:rPr>
          <w:rFonts w:asciiTheme="minorHAnsi" w:hAnsiTheme="minorHAnsi" w:cstheme="minorHAnsi"/>
          <w:color w:val="auto"/>
        </w:rPr>
        <w:t>checklista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za kulturne djelatnike. Cijeli proces dokumentiran je kroz promotivni video za društvene mreže.</w:t>
      </w:r>
    </w:p>
    <w:p w14:paraId="207BEC57" w14:textId="663FF11C" w:rsidR="00762137" w:rsidRDefault="00762137" w:rsidP="00762137">
      <w:pPr>
        <w:spacing w:after="202" w:line="24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762137">
        <w:rPr>
          <w:rFonts w:asciiTheme="minorHAnsi" w:hAnsiTheme="minorHAnsi" w:cstheme="minorHAnsi"/>
          <w:color w:val="auto"/>
        </w:rPr>
        <w:t xml:space="preserve">Projekt se nadovezuje na višegodišnji rad </w:t>
      </w:r>
      <w:proofErr w:type="spellStart"/>
      <w:r w:rsidRPr="00762137">
        <w:rPr>
          <w:rFonts w:asciiTheme="minorHAnsi" w:hAnsiTheme="minorHAnsi" w:cstheme="minorHAnsi"/>
          <w:color w:val="auto"/>
        </w:rPr>
        <w:t>Filmaktiva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na području </w:t>
      </w:r>
      <w:proofErr w:type="spellStart"/>
      <w:r w:rsidRPr="00762137">
        <w:rPr>
          <w:rFonts w:asciiTheme="minorHAnsi" w:hAnsiTheme="minorHAnsi" w:cstheme="minorHAnsi"/>
          <w:color w:val="auto"/>
        </w:rPr>
        <w:t>inkluzije</w:t>
      </w:r>
      <w:proofErr w:type="spellEnd"/>
      <w:r w:rsidRPr="00762137">
        <w:rPr>
          <w:rFonts w:asciiTheme="minorHAnsi" w:hAnsiTheme="minorHAnsi" w:cstheme="minorHAnsi"/>
          <w:color w:val="auto"/>
        </w:rPr>
        <w:t xml:space="preserve"> te je omogućio testiranje razvijenih metoda u novom kontekstu, kao i razvoj novih projektnih ideja i partnerstava. Uspostavljene su veze s organizacijama iz Hrvatske, Slovenije, BiH, Srbije, Belgije i Finske, čime je otvoren prostor za buduće zajedničke inicijative i prijave na europske fondove.</w:t>
      </w:r>
    </w:p>
    <w:p w14:paraId="501EB7B3" w14:textId="29A25760" w:rsidR="003E41DF" w:rsidRPr="00942099" w:rsidRDefault="003E41DF" w:rsidP="00EF7C7E">
      <w:pPr>
        <w:pStyle w:val="Heading3"/>
        <w:spacing w:after="240" w:line="240" w:lineRule="auto"/>
        <w:rPr>
          <w:rFonts w:asciiTheme="minorHAnsi" w:hAnsiTheme="minorHAnsi" w:cstheme="minorHAnsi"/>
          <w:b/>
          <w:color w:val="auto"/>
        </w:rPr>
      </w:pPr>
      <w:r w:rsidRPr="00942099">
        <w:rPr>
          <w:rFonts w:asciiTheme="minorHAnsi" w:hAnsiTheme="minorHAnsi" w:cstheme="minorHAnsi"/>
          <w:b/>
          <w:color w:val="auto"/>
        </w:rPr>
        <w:t>Ključni rezultati</w:t>
      </w:r>
    </w:p>
    <w:p w14:paraId="2256ED12" w14:textId="21C8D9EE" w:rsidR="000B64E3" w:rsidRPr="00432AFB" w:rsidRDefault="00EB6F68" w:rsidP="00EF7C7E">
      <w:pPr>
        <w:spacing w:after="100" w:afterAutospacing="1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EF7C7E">
        <w:rPr>
          <w:rFonts w:asciiTheme="minorHAnsi" w:hAnsiTheme="minorHAnsi" w:cstheme="minorHAnsi"/>
          <w:color w:val="auto"/>
        </w:rPr>
        <w:t xml:space="preserve">Izrađen </w:t>
      </w:r>
      <w:r w:rsidR="00EF7C7E" w:rsidRPr="00EF7C7E">
        <w:rPr>
          <w:rFonts w:asciiTheme="minorHAnsi" w:hAnsiTheme="minorHAnsi" w:cstheme="minorHAnsi"/>
          <w:color w:val="auto"/>
        </w:rPr>
        <w:t xml:space="preserve">radni dokument analize </w:t>
      </w:r>
      <w:proofErr w:type="spellStart"/>
      <w:r w:rsidR="00EF7C7E" w:rsidRPr="00EF7C7E">
        <w:rPr>
          <w:rFonts w:asciiTheme="minorHAnsi" w:hAnsiTheme="minorHAnsi" w:cstheme="minorHAnsi"/>
          <w:color w:val="auto"/>
        </w:rPr>
        <w:t>inkluzivnih</w:t>
      </w:r>
      <w:proofErr w:type="spellEnd"/>
      <w:r w:rsidR="00EF7C7E" w:rsidRPr="00EF7C7E">
        <w:rPr>
          <w:rFonts w:asciiTheme="minorHAnsi" w:hAnsiTheme="minorHAnsi" w:cstheme="minorHAnsi"/>
          <w:color w:val="auto"/>
        </w:rPr>
        <w:t xml:space="preserve"> kulturnih praksi i potreba na području općine </w:t>
      </w:r>
      <w:proofErr w:type="spellStart"/>
      <w:r w:rsidR="00EF7C7E" w:rsidRPr="00EF7C7E">
        <w:rPr>
          <w:rFonts w:asciiTheme="minorHAnsi" w:hAnsiTheme="minorHAnsi" w:cstheme="minorHAnsi"/>
          <w:color w:val="auto"/>
        </w:rPr>
        <w:t>Zasavje</w:t>
      </w:r>
      <w:proofErr w:type="spellEnd"/>
      <w:r w:rsidR="00EF7C7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EF7C7E" w:rsidRPr="00EF7C7E">
        <w:rPr>
          <w:rFonts w:asciiTheme="minorHAnsi" w:hAnsiTheme="minorHAnsi" w:cstheme="minorHAnsi"/>
          <w:color w:val="auto"/>
        </w:rPr>
        <w:t xml:space="preserve">75% sudionika studijske posjete povećalo znanja </w:t>
      </w:r>
      <w:r w:rsidR="00EF7C7E">
        <w:rPr>
          <w:rFonts w:asciiTheme="minorHAnsi" w:hAnsiTheme="minorHAnsi" w:cstheme="minorHAnsi"/>
          <w:color w:val="auto"/>
        </w:rPr>
        <w:t xml:space="preserve">o </w:t>
      </w:r>
      <w:proofErr w:type="spellStart"/>
      <w:r w:rsidR="00EF7C7E">
        <w:rPr>
          <w:rFonts w:asciiTheme="minorHAnsi" w:hAnsiTheme="minorHAnsi" w:cstheme="minorHAnsi"/>
          <w:color w:val="auto"/>
        </w:rPr>
        <w:t>inkluzivnim</w:t>
      </w:r>
      <w:proofErr w:type="spellEnd"/>
      <w:r w:rsidR="00EF7C7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EF7C7E">
        <w:rPr>
          <w:rFonts w:asciiTheme="minorHAnsi" w:hAnsiTheme="minorHAnsi" w:cstheme="minorHAnsi"/>
          <w:color w:val="auto"/>
        </w:rPr>
        <w:t>kuturnim</w:t>
      </w:r>
      <w:proofErr w:type="spellEnd"/>
      <w:r w:rsidR="00EF7C7E">
        <w:rPr>
          <w:rFonts w:asciiTheme="minorHAnsi" w:hAnsiTheme="minorHAnsi" w:cstheme="minorHAnsi"/>
          <w:color w:val="auto"/>
        </w:rPr>
        <w:t xml:space="preserve"> praksama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EF7C7E">
        <w:rPr>
          <w:rFonts w:asciiTheme="minorHAnsi" w:hAnsiTheme="minorHAnsi" w:cstheme="minorHAnsi"/>
          <w:color w:val="auto"/>
        </w:rPr>
        <w:t>Izrađen</w:t>
      </w:r>
      <w:r w:rsidR="00EF7C7E">
        <w:rPr>
          <w:rFonts w:asciiTheme="minorHAnsi" w:hAnsiTheme="minorHAnsi" w:cstheme="minorHAnsi"/>
          <w:color w:val="auto"/>
        </w:rPr>
        <w:t xml:space="preserve">a </w:t>
      </w:r>
      <w:r w:rsidR="00EF7C7E">
        <w:rPr>
          <w:rFonts w:asciiTheme="minorHAnsi" w:hAnsiTheme="minorHAnsi" w:cstheme="minorHAnsi"/>
          <w:color w:val="auto"/>
        </w:rPr>
        <w:t xml:space="preserve"> </w:t>
      </w:r>
      <w:r w:rsidR="00EF7C7E" w:rsidRPr="00EF7C7E">
        <w:rPr>
          <w:rFonts w:asciiTheme="minorHAnsi" w:hAnsiTheme="minorHAnsi" w:cstheme="minorHAnsi"/>
          <w:color w:val="auto"/>
        </w:rPr>
        <w:t xml:space="preserve">personalizirana </w:t>
      </w:r>
      <w:proofErr w:type="spellStart"/>
      <w:r w:rsidR="00EF7C7E" w:rsidRPr="00EF7C7E">
        <w:rPr>
          <w:rFonts w:asciiTheme="minorHAnsi" w:hAnsiTheme="minorHAnsi" w:cstheme="minorHAnsi"/>
          <w:color w:val="auto"/>
        </w:rPr>
        <w:t>checklist</w:t>
      </w:r>
      <w:proofErr w:type="spellEnd"/>
      <w:r w:rsidR="00EF7C7E" w:rsidRPr="00EF7C7E">
        <w:rPr>
          <w:rFonts w:asciiTheme="minorHAnsi" w:hAnsiTheme="minorHAnsi" w:cstheme="minorHAnsi"/>
          <w:color w:val="auto"/>
        </w:rPr>
        <w:t xml:space="preserve">-a za </w:t>
      </w:r>
      <w:proofErr w:type="spellStart"/>
      <w:r w:rsidR="00EF7C7E" w:rsidRPr="00EF7C7E">
        <w:rPr>
          <w:rFonts w:asciiTheme="minorHAnsi" w:hAnsiTheme="minorHAnsi" w:cstheme="minorHAnsi"/>
          <w:color w:val="auto"/>
        </w:rPr>
        <w:t>inkluziviranje</w:t>
      </w:r>
      <w:proofErr w:type="spellEnd"/>
      <w:r w:rsidR="00EF7C7E" w:rsidRPr="00EF7C7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EF7C7E">
        <w:rPr>
          <w:rFonts w:asciiTheme="minorHAnsi" w:hAnsiTheme="minorHAnsi" w:cstheme="minorHAnsi"/>
          <w:color w:val="auto"/>
        </w:rPr>
        <w:t xml:space="preserve">Objavljen </w:t>
      </w:r>
      <w:r w:rsidR="00EF7C7E" w:rsidRPr="00EF7C7E">
        <w:rPr>
          <w:rFonts w:asciiTheme="minorHAnsi" w:hAnsiTheme="minorHAnsi" w:cstheme="minorHAnsi"/>
          <w:color w:val="auto"/>
        </w:rPr>
        <w:t xml:space="preserve">promotivni video za podizanje svijesti o </w:t>
      </w:r>
      <w:proofErr w:type="spellStart"/>
      <w:r w:rsidR="00EF7C7E" w:rsidRPr="00EF7C7E">
        <w:rPr>
          <w:rFonts w:asciiTheme="minorHAnsi" w:hAnsiTheme="minorHAnsi" w:cstheme="minorHAnsi"/>
          <w:color w:val="auto"/>
        </w:rPr>
        <w:t>inkluzivnim</w:t>
      </w:r>
      <w:proofErr w:type="spellEnd"/>
      <w:r w:rsidR="00EF7C7E" w:rsidRPr="00EF7C7E">
        <w:rPr>
          <w:rFonts w:asciiTheme="minorHAnsi" w:hAnsiTheme="minorHAnsi" w:cstheme="minorHAnsi"/>
          <w:color w:val="auto"/>
        </w:rPr>
        <w:t xml:space="preserve"> kulturnim praksama</w:t>
      </w:r>
    </w:p>
    <w:p w14:paraId="7991EA3E" w14:textId="281FCCCB" w:rsidR="003E41DF" w:rsidRPr="00EB6F68" w:rsidRDefault="003E41DF" w:rsidP="00EF7C7E">
      <w:pPr>
        <w:pStyle w:val="Heading3"/>
        <w:spacing w:after="240" w:line="240" w:lineRule="auto"/>
        <w:rPr>
          <w:rFonts w:asciiTheme="minorHAnsi" w:hAnsiTheme="minorHAnsi" w:cstheme="minorHAnsi"/>
          <w:b/>
          <w:color w:val="auto"/>
        </w:rPr>
      </w:pPr>
      <w:r w:rsidRPr="00EB6F68">
        <w:rPr>
          <w:rFonts w:asciiTheme="minorHAnsi" w:hAnsiTheme="minorHAnsi" w:cstheme="minorHAnsi"/>
          <w:b/>
          <w:color w:val="auto"/>
        </w:rPr>
        <w:t>Pogled u budućnost</w:t>
      </w:r>
    </w:p>
    <w:p w14:paraId="1956D03E" w14:textId="796A038A" w:rsidR="00A407E1" w:rsidRDefault="00EF7C7E" w:rsidP="00EF7C7E">
      <w:pPr>
        <w:spacing w:after="53" w:line="240" w:lineRule="auto"/>
        <w:jc w:val="both"/>
        <w:rPr>
          <w:rFonts w:asciiTheme="minorHAnsi" w:hAnsiTheme="minorHAnsi" w:cstheme="minorHAnsi"/>
          <w:color w:val="auto"/>
          <w:sz w:val="18"/>
        </w:rPr>
      </w:pPr>
      <w:r w:rsidRPr="00EF7C7E">
        <w:rPr>
          <w:rFonts w:asciiTheme="minorHAnsi" w:hAnsiTheme="minorHAnsi" w:cstheme="minorHAnsi"/>
          <w:color w:val="auto"/>
        </w:rPr>
        <w:t xml:space="preserve">Ohrabreni postignutim rezultatima i pozitivnim povratnim informacijama sudionika, partneri nastavljaju graditi mostove </w:t>
      </w:r>
      <w:proofErr w:type="spellStart"/>
      <w:r w:rsidRPr="00EF7C7E">
        <w:rPr>
          <w:rFonts w:asciiTheme="minorHAnsi" w:hAnsiTheme="minorHAnsi" w:cstheme="minorHAnsi"/>
          <w:color w:val="auto"/>
        </w:rPr>
        <w:t>inkluzije</w:t>
      </w:r>
      <w:proofErr w:type="spellEnd"/>
      <w:r w:rsidRPr="00EF7C7E">
        <w:rPr>
          <w:rFonts w:asciiTheme="minorHAnsi" w:hAnsiTheme="minorHAnsi" w:cstheme="minorHAnsi"/>
          <w:color w:val="auto"/>
        </w:rPr>
        <w:t xml:space="preserve"> kroz kulturu. Iskustva stečena tijekom projekta u </w:t>
      </w:r>
      <w:proofErr w:type="spellStart"/>
      <w:r w:rsidRPr="00EF7C7E">
        <w:rPr>
          <w:rFonts w:asciiTheme="minorHAnsi" w:hAnsiTheme="minorHAnsi" w:cstheme="minorHAnsi"/>
          <w:color w:val="auto"/>
        </w:rPr>
        <w:t>Trbovlju</w:t>
      </w:r>
      <w:proofErr w:type="spellEnd"/>
      <w:r w:rsidRPr="00EF7C7E">
        <w:rPr>
          <w:rFonts w:asciiTheme="minorHAnsi" w:hAnsiTheme="minorHAnsi" w:cstheme="minorHAnsi"/>
          <w:color w:val="auto"/>
        </w:rPr>
        <w:t xml:space="preserve"> i Rijeci poslužila su im kao temelj za prijavu novih međunarodnih partnerstava i razvoj programa usmjerenih na stvarne potrebe zajednice. U planu su daljnje razmjene, edukacije, širenje mreže suradnika i osnaživanje organizacija koje žele kulturu učiniti dostupnijom svima. Vjeruju da </w:t>
      </w:r>
      <w:proofErr w:type="spellStart"/>
      <w:r w:rsidRPr="00EF7C7E">
        <w:rPr>
          <w:rFonts w:asciiTheme="minorHAnsi" w:hAnsiTheme="minorHAnsi" w:cstheme="minorHAnsi"/>
          <w:color w:val="auto"/>
        </w:rPr>
        <w:t>inkluzivne</w:t>
      </w:r>
      <w:proofErr w:type="spellEnd"/>
      <w:r w:rsidRPr="00EF7C7E">
        <w:rPr>
          <w:rFonts w:asciiTheme="minorHAnsi" w:hAnsiTheme="minorHAnsi" w:cstheme="minorHAnsi"/>
          <w:color w:val="auto"/>
        </w:rPr>
        <w:t xml:space="preserve"> kulturne prakse nisu iznimka, već budućnost – i posvećeni su tome da ih učine standardom.</w:t>
      </w:r>
    </w:p>
    <w:p w14:paraId="66543B2F" w14:textId="6F3FD28D" w:rsidR="00A407E1" w:rsidRDefault="00A407E1" w:rsidP="00EF7C7E">
      <w:pPr>
        <w:spacing w:after="53" w:line="240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</w:p>
    <w:p w14:paraId="7226C759" w14:textId="7E7D54CB" w:rsidR="00A407E1" w:rsidRDefault="00762137" w:rsidP="00EF7C7E">
      <w:pPr>
        <w:spacing w:after="53" w:line="240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  <w:r>
        <w:rPr>
          <w:rFonts w:asciiTheme="minorHAnsi" w:hAnsiTheme="minorHAnsi" w:cstheme="minorHAnsi"/>
          <w:i/>
          <w:noProof/>
          <w:color w:val="auto"/>
          <w:sz w:val="18"/>
        </w:rPr>
        <w:drawing>
          <wp:anchor distT="0" distB="0" distL="114300" distR="114300" simplePos="0" relativeHeight="251658240" behindDoc="0" locked="0" layoutInCell="1" allowOverlap="1" wp14:anchorId="7F6F8BB4" wp14:editId="67BD0064">
            <wp:simplePos x="0" y="0"/>
            <wp:positionH relativeFrom="column">
              <wp:posOffset>-68580</wp:posOffset>
            </wp:positionH>
            <wp:positionV relativeFrom="paragraph">
              <wp:posOffset>104775</wp:posOffset>
            </wp:positionV>
            <wp:extent cx="1335405" cy="944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2452E6" w14:textId="46877EBE" w:rsidR="00A407E1" w:rsidRDefault="00A407E1" w:rsidP="00EF7C7E">
      <w:pPr>
        <w:spacing w:after="53" w:line="240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</w:p>
    <w:p w14:paraId="650069F0" w14:textId="77777777" w:rsidR="00762137" w:rsidRPr="00942099" w:rsidRDefault="00762137" w:rsidP="00762137">
      <w:pPr>
        <w:spacing w:after="53" w:line="240" w:lineRule="auto"/>
        <w:ind w:left="1560" w:firstLine="708"/>
        <w:rPr>
          <w:rFonts w:asciiTheme="minorHAnsi" w:hAnsiTheme="minorHAnsi" w:cstheme="minorHAnsi"/>
          <w:color w:val="auto"/>
        </w:rPr>
      </w:pPr>
      <w:r w:rsidRPr="00942099">
        <w:rPr>
          <w:rFonts w:asciiTheme="minorHAnsi" w:hAnsiTheme="minorHAnsi" w:cstheme="minorHAnsi"/>
          <w:i/>
          <w:color w:val="auto"/>
          <w:sz w:val="18"/>
        </w:rPr>
        <w:t>Program Impact4Values sufinancira Ured za udruge Vlade Republike Hrvatske</w:t>
      </w:r>
    </w:p>
    <w:p w14:paraId="5BECFEA4" w14:textId="77777777" w:rsidR="00762137" w:rsidRDefault="00762137" w:rsidP="00762137">
      <w:pPr>
        <w:spacing w:after="509" w:line="240" w:lineRule="auto"/>
        <w:ind w:left="2268" w:firstLine="0"/>
        <w:rPr>
          <w:rFonts w:asciiTheme="minorHAnsi" w:hAnsiTheme="minorHAnsi" w:cstheme="minorHAnsi"/>
          <w:color w:val="auto"/>
          <w:sz w:val="18"/>
        </w:rPr>
      </w:pPr>
      <w:r w:rsidRPr="00942099">
        <w:rPr>
          <w:rFonts w:asciiTheme="minorHAnsi" w:hAnsiTheme="minorHAnsi" w:cstheme="minorHAnsi"/>
          <w:color w:val="auto"/>
          <w:sz w:val="18"/>
        </w:rPr>
        <w:t xml:space="preserve">Stajališta izražena u ovom sažetku isključiva su odgovornost Zaklade Slagalica i ne odražavaju   nužno stajalište Ureda za udruge Vlade Republike Hrvatske. </w:t>
      </w:r>
    </w:p>
    <w:p w14:paraId="178A5CC1" w14:textId="1A807754" w:rsidR="00A407E1" w:rsidRDefault="00A407E1" w:rsidP="00762137">
      <w:pPr>
        <w:spacing w:after="53" w:line="240" w:lineRule="auto"/>
        <w:ind w:left="0" w:firstLine="0"/>
        <w:rPr>
          <w:rFonts w:asciiTheme="minorHAnsi" w:hAnsiTheme="minorHAnsi" w:cstheme="minorHAnsi"/>
          <w:i/>
          <w:color w:val="auto"/>
          <w:sz w:val="18"/>
        </w:rPr>
      </w:pPr>
      <w:bookmarkStart w:id="0" w:name="_GoBack"/>
      <w:bookmarkEnd w:id="0"/>
    </w:p>
    <w:sectPr w:rsidR="00A407E1" w:rsidSect="00762137">
      <w:headerReference w:type="default" r:id="rId9"/>
      <w:footerReference w:type="default" r:id="rId10"/>
      <w:pgSz w:w="11906" w:h="16838"/>
      <w:pgMar w:top="267" w:right="142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273F" w14:textId="77777777" w:rsidR="00B05828" w:rsidRDefault="00B05828" w:rsidP="00FD006A">
      <w:pPr>
        <w:spacing w:line="240" w:lineRule="auto"/>
      </w:pPr>
      <w:r>
        <w:separator/>
      </w:r>
    </w:p>
  </w:endnote>
  <w:endnote w:type="continuationSeparator" w:id="0">
    <w:p w14:paraId="3A1576C1" w14:textId="77777777" w:rsidR="00B05828" w:rsidRDefault="00B05828" w:rsidP="00FD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358D" w14:textId="77777777" w:rsidR="00762137" w:rsidRPr="00A407E1" w:rsidRDefault="00762137" w:rsidP="00762137">
    <w:pPr>
      <w:spacing w:after="509" w:line="240" w:lineRule="auto"/>
      <w:ind w:left="0" w:firstLine="0"/>
      <w:jc w:val="both"/>
    </w:pPr>
    <w:r>
      <w:rPr>
        <w:i/>
      </w:rPr>
      <w:t>Financirano sredstvima Europske unije. Izneseni stavovi i mišljenja su stavovi i mišljenja autora i ne moraju se podudarati sa stavovima i mišljenjima Europske unije ili Europske izvršne agencije za obrazovanje i kulturu (EACEA). Ni Europska unija ni EACEA ne mogu se smatrati odgovornima za njih.</w:t>
    </w:r>
    <w:r>
      <w:t xml:space="preserve"> </w:t>
    </w:r>
  </w:p>
  <w:p w14:paraId="6B36BDC6" w14:textId="77777777" w:rsidR="00762137" w:rsidRPr="00762137" w:rsidRDefault="00762137" w:rsidP="0076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EAEB" w14:textId="77777777" w:rsidR="00B05828" w:rsidRDefault="00B05828" w:rsidP="00FD006A">
      <w:pPr>
        <w:spacing w:line="240" w:lineRule="auto"/>
      </w:pPr>
      <w:r>
        <w:separator/>
      </w:r>
    </w:p>
  </w:footnote>
  <w:footnote w:type="continuationSeparator" w:id="0">
    <w:p w14:paraId="7CDAD47B" w14:textId="77777777" w:rsidR="00B05828" w:rsidRDefault="00B05828" w:rsidP="00FD0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E3BB" w14:textId="77777777" w:rsidR="00D624D0" w:rsidRDefault="00D624D0" w:rsidP="00D624D0">
    <w:pPr>
      <w:pStyle w:val="Header"/>
      <w:jc w:val="center"/>
    </w:pPr>
    <w:r w:rsidRPr="00942099">
      <w:rPr>
        <w:rFonts w:asciiTheme="minorHAnsi" w:hAnsiTheme="minorHAnsi" w:cstheme="minorHAnsi"/>
        <w:noProof/>
        <w:color w:val="auto"/>
      </w:rPr>
      <w:drawing>
        <wp:inline distT="0" distB="0" distL="0" distR="0" wp14:anchorId="4315E915" wp14:editId="3A9B9C60">
          <wp:extent cx="3668268" cy="1335024"/>
          <wp:effectExtent l="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8268" cy="133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77B"/>
    <w:multiLevelType w:val="multilevel"/>
    <w:tmpl w:val="E52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B"/>
    <w:rsid w:val="00032DEE"/>
    <w:rsid w:val="00087AB3"/>
    <w:rsid w:val="00094E43"/>
    <w:rsid w:val="00095FBA"/>
    <w:rsid w:val="000B64E3"/>
    <w:rsid w:val="001064CC"/>
    <w:rsid w:val="00114632"/>
    <w:rsid w:val="00122428"/>
    <w:rsid w:val="00190B1F"/>
    <w:rsid w:val="00225DAB"/>
    <w:rsid w:val="00283FBF"/>
    <w:rsid w:val="00310718"/>
    <w:rsid w:val="00314A8D"/>
    <w:rsid w:val="00330076"/>
    <w:rsid w:val="0033260D"/>
    <w:rsid w:val="00361732"/>
    <w:rsid w:val="003A742F"/>
    <w:rsid w:val="003B17EA"/>
    <w:rsid w:val="003E41DF"/>
    <w:rsid w:val="00432AFB"/>
    <w:rsid w:val="00445360"/>
    <w:rsid w:val="0046543D"/>
    <w:rsid w:val="00467F2C"/>
    <w:rsid w:val="005107D9"/>
    <w:rsid w:val="0056522F"/>
    <w:rsid w:val="005D3EAF"/>
    <w:rsid w:val="00762137"/>
    <w:rsid w:val="007F23FA"/>
    <w:rsid w:val="00815260"/>
    <w:rsid w:val="00831F3B"/>
    <w:rsid w:val="00851B3C"/>
    <w:rsid w:val="008A190C"/>
    <w:rsid w:val="008C078F"/>
    <w:rsid w:val="00942099"/>
    <w:rsid w:val="009B7CB6"/>
    <w:rsid w:val="009C5A29"/>
    <w:rsid w:val="00A37190"/>
    <w:rsid w:val="00A407E1"/>
    <w:rsid w:val="00A77A68"/>
    <w:rsid w:val="00AE7981"/>
    <w:rsid w:val="00B05828"/>
    <w:rsid w:val="00B1111F"/>
    <w:rsid w:val="00B56588"/>
    <w:rsid w:val="00B806E9"/>
    <w:rsid w:val="00B80B87"/>
    <w:rsid w:val="00CA3A51"/>
    <w:rsid w:val="00CF5775"/>
    <w:rsid w:val="00D624D0"/>
    <w:rsid w:val="00E903BC"/>
    <w:rsid w:val="00EB6F68"/>
    <w:rsid w:val="00EF7A7C"/>
    <w:rsid w:val="00EF7C7E"/>
    <w:rsid w:val="00F04578"/>
    <w:rsid w:val="00FB7FF6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E0AF"/>
  <w15:docId w15:val="{336C0F7D-F144-415A-99B1-A9A805B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6A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2D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73A8-57A5-4411-9BB7-6BF0A753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Divjak</dc:creator>
  <cp:keywords/>
  <cp:lastModifiedBy>Ines Peleš</cp:lastModifiedBy>
  <cp:revision>8</cp:revision>
  <cp:lastPrinted>2025-06-03T11:19:00Z</cp:lastPrinted>
  <dcterms:created xsi:type="dcterms:W3CDTF">2025-04-11T11:49:00Z</dcterms:created>
  <dcterms:modified xsi:type="dcterms:W3CDTF">2025-07-23T13:45:00Z</dcterms:modified>
</cp:coreProperties>
</file>